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B6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312" w:afterLines="1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="宋体"/>
          <w:lang w:eastAsia="zh-CN"/>
        </w:rPr>
      </w:pPr>
    </w:p>
    <w:p w14:paraId="4FFBFA27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4E48723D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2995295" cy="605155"/>
            <wp:effectExtent l="0" t="0" r="1905" b="0"/>
            <wp:docPr id="23" name="图片 23" descr="十四五国规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十四五国规标"/>
                    <pic:cNvPicPr>
                      <a:picLocks noChangeAspect="1"/>
                    </pic:cNvPicPr>
                  </pic:nvPicPr>
                  <pic:blipFill>
                    <a:blip r:embed="rId6"/>
                    <a:srcRect l="25924" t="46937" r="27845" b="46459"/>
                    <a:stretch>
                      <a:fillRect/>
                    </a:stretch>
                  </pic:blipFill>
                  <pic:spPr>
                    <a:xfrm>
                      <a:off x="0" y="0"/>
                      <a:ext cx="2995295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76967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63D2FA51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543E37EB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2BC11978">
      <w:pPr>
        <w:spacing w:line="240" w:lineRule="auto"/>
        <w:jc w:val="center"/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</w:pPr>
      <w:bookmarkStart w:id="0" w:name="_Subtitle#2940527000"/>
      <w:r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  <w:t>高等数学</w:t>
      </w:r>
    </w:p>
    <w:p w14:paraId="19077AB5">
      <w:pPr>
        <w:spacing w:line="240" w:lineRule="auto"/>
        <w:jc w:val="center"/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</w:pPr>
      <w:r>
        <w:rPr>
          <w:rFonts w:hint="eastAsia" w:ascii="思源宋体" w:hAnsi="思源宋体" w:eastAsia="思源宋体" w:cs="思源宋体"/>
          <w:color w:val="00B0F0"/>
          <w:sz w:val="44"/>
          <w:szCs w:val="44"/>
          <w:lang w:val="en-US" w:eastAsia="zh-CN"/>
        </w:rPr>
        <w:t>（经管类专业适用）</w:t>
      </w:r>
    </w:p>
    <w:p w14:paraId="547AAAAB">
      <w:pPr>
        <w:jc w:val="center"/>
        <w:rPr>
          <w:rFonts w:hint="eastAsia"/>
          <w:color w:val="00B0F0"/>
          <w:sz w:val="80"/>
          <w:lang w:val="zh-CN"/>
        </w:rPr>
      </w:pPr>
      <w:r>
        <w:rPr>
          <w:rFonts w:hint="eastAsia" w:ascii="微软雅黑" w:hAnsi="微软雅黑" w:eastAsia="微软雅黑" w:cs="微软雅黑"/>
          <w:color w:val="00B0F0"/>
          <w:sz w:val="40"/>
          <w:lang w:val="en-US" w:eastAsia="zh-CN"/>
        </w:rPr>
        <w:t>【 第三版</w:t>
      </w:r>
      <w:bookmarkEnd w:id="0"/>
      <w:r>
        <w:rPr>
          <w:rFonts w:hint="eastAsia" w:ascii="微软雅黑" w:hAnsi="微软雅黑" w:eastAsia="微软雅黑" w:cs="微软雅黑"/>
          <w:color w:val="00B0F0"/>
          <w:sz w:val="4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B0F0"/>
          <w:sz w:val="40"/>
          <w:lang w:val="zh-CN"/>
        </w:rPr>
        <w:t>】</w:t>
      </w:r>
    </w:p>
    <w:p w14:paraId="7467CA5A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color w:val="00B0F0"/>
          <w:sz w:val="21"/>
          <w:szCs w:val="21"/>
          <w:lang w:eastAsia="zh-CN"/>
        </w:rPr>
        <w:sectPr>
          <w:headerReference r:id="rId4" w:type="first"/>
          <w:headerReference r:id="rId3" w:type="default"/>
          <w:pgSz w:w="11906" w:h="16838"/>
          <w:pgMar w:top="1134" w:right="850" w:bottom="1134" w:left="85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3CC27B8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360" w:lineRule="auto"/>
        <w:jc w:val="center"/>
        <w:textAlignment w:val="auto"/>
        <w:rPr>
          <w:color w:val="00B0F0"/>
        </w:rPr>
      </w:pPr>
      <w:r>
        <w:rPr>
          <w:rFonts w:hint="eastAsia"/>
          <w:color w:val="00B0F0"/>
        </w:rPr>
        <w:t>第一章  函数</w:t>
      </w:r>
    </w:p>
    <w:tbl>
      <w:tblPr>
        <w:tblStyle w:val="11"/>
        <w:tblW w:w="9638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00B0F0" w:sz="4" w:space="0"/>
          <w:insideV w:val="single" w:color="00B0F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4"/>
        <w:gridCol w:w="2667"/>
        <w:gridCol w:w="370"/>
        <w:gridCol w:w="372"/>
        <w:gridCol w:w="1027"/>
        <w:gridCol w:w="382"/>
        <w:gridCol w:w="379"/>
        <w:gridCol w:w="2687"/>
      </w:tblGrid>
      <w:tr w14:paraId="6C875F0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13E9F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bookmarkStart w:id="1" w:name="_GoBack" w:colFirst="0" w:colLast="0"/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40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F2A8C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gridSpan w:val="3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FADAC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2687" w:type="dxa"/>
            <w:tcBorders>
              <w:tl2br w:val="nil"/>
              <w:tr2bl w:val="nil"/>
            </w:tcBorders>
            <w:noWrap w:val="0"/>
            <w:vAlign w:val="center"/>
          </w:tcPr>
          <w:p w14:paraId="3D3169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86250F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23825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9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F296B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2687" w:type="dxa"/>
            <w:tcBorders>
              <w:tl2br w:val="nil"/>
              <w:tr2bl w:val="nil"/>
            </w:tcBorders>
            <w:noWrap w:val="0"/>
            <w:vAlign w:val="center"/>
          </w:tcPr>
          <w:p w14:paraId="175F14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32243B2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9D92D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40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AC9B6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gridSpan w:val="3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3A8B7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2687" w:type="dxa"/>
            <w:tcBorders>
              <w:tl2br w:val="nil"/>
              <w:tr2bl w:val="nil"/>
            </w:tcBorders>
            <w:noWrap w:val="0"/>
            <w:vAlign w:val="center"/>
          </w:tcPr>
          <w:p w14:paraId="544409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7BC3DEF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0533B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A6597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第一章  函数</w:t>
            </w:r>
          </w:p>
        </w:tc>
      </w:tr>
      <w:tr w14:paraId="0A19F41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5B6DC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278D04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B0F0"/>
                <w:sz w:val="24"/>
                <w:szCs w:val="24"/>
              </w:rPr>
              <w:t>第一节  函数及其性质</w:t>
            </w:r>
          </w:p>
        </w:tc>
      </w:tr>
      <w:tr w14:paraId="1AFF668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29FA6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700293BD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24"/>
              </w:rPr>
              <w:t>理解函数的概念</w:t>
            </w:r>
          </w:p>
          <w:p w14:paraId="5C4F0995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2.了解函数的单调性、奇偶性、有界性、周期性</w:t>
            </w:r>
          </w:p>
        </w:tc>
      </w:tr>
      <w:tr w14:paraId="5A178F5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FEFD1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027C3E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90E5C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掌握求函数的定义域的方法</w:t>
            </w:r>
          </w:p>
        </w:tc>
      </w:tr>
      <w:tr w14:paraId="43E1AF7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8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32238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1259FE5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5E70F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207C981F">
            <w:pPr>
              <w:pStyle w:val="10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第一节   函数及其性质</w:t>
            </w:r>
          </w:p>
          <w:p w14:paraId="72C18ABB">
            <w:pPr>
              <w:pStyle w:val="10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B77745C">
            <w:pPr>
              <w:pStyle w:val="10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 xml:space="preserve">1.1.1函数的概念 </w:t>
            </w:r>
          </w:p>
          <w:p w14:paraId="3AC81019">
            <w:pPr>
              <w:pStyle w:val="32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1.1.2函数的性质</w:t>
            </w:r>
          </w:p>
          <w:p w14:paraId="631EA56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单调性</w:t>
            </w:r>
          </w:p>
          <w:p w14:paraId="54FEAE8A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奇偶性</w:t>
            </w:r>
          </w:p>
          <w:p w14:paraId="44B67B2B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周期性</w:t>
            </w:r>
          </w:p>
          <w:p w14:paraId="278623D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有界性</w:t>
            </w:r>
          </w:p>
          <w:p w14:paraId="5BC6826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1.1.3分段函数</w:t>
            </w:r>
          </w:p>
          <w:p w14:paraId="4372022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实际应用中，有些函数关系是不能用一个解析式完全表示的，我们需要将定义域分成若干个子区间,每个子区间会对应不同的解析式，把这些解析式综合起来才能反映一个完整的函数关系，而每个解析式只反映函数关系的一部分.</w:t>
            </w:r>
          </w:p>
          <w:p w14:paraId="10EAD82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1.1.4反函数</w:t>
            </w:r>
          </w:p>
        </w:tc>
      </w:tr>
      <w:tr w14:paraId="4462B9F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6E2F2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3D4A5EDD">
            <w:pPr>
              <w:pStyle w:val="3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函数及其性质</w:t>
            </w:r>
          </w:p>
        </w:tc>
      </w:tr>
      <w:tr w14:paraId="0ACEF41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1527F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EC723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证明∶函数y=x²在（—o，0）内单调递减，在（0，＋co）内单调递增.</w:t>
            </w:r>
          </w:p>
        </w:tc>
      </w:tr>
      <w:tr w14:paraId="5E1BA83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17663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48CBE4E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3D28713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D328D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03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FC57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5DF2A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06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E730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8FCBAA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F8DB7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81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4EAC2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06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960B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0348069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C9830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03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D0C2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781" w:type="dxa"/>
            <w:gridSpan w:val="3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BE738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06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DADE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0D7AA8C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156A3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261956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第一章  函数</w:t>
            </w:r>
          </w:p>
        </w:tc>
      </w:tr>
      <w:tr w14:paraId="63A8FCF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3B216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03090A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第二节  初等函数</w:t>
            </w:r>
          </w:p>
        </w:tc>
      </w:tr>
      <w:tr w14:paraId="2C2CF0A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E003F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25C4A44D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理解基本初等函数、复合函数、初等函数的概念.</w:t>
            </w:r>
          </w:p>
        </w:tc>
      </w:tr>
      <w:tr w14:paraId="4D4959F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16DBB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05420D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2331D10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.掌握基本初等函数的性质及其图形.</w:t>
            </w:r>
          </w:p>
          <w:p w14:paraId="7914C1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.掌握复合函数的结构.</w:t>
            </w:r>
          </w:p>
        </w:tc>
      </w:tr>
      <w:tr w14:paraId="20F188E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8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398F6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5DF8F0E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1DC82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FAFF3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87682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04A25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01F2E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3A56EF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39F356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24C45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第二节  初等函数</w:t>
            </w:r>
          </w:p>
          <w:p w14:paraId="32C3F8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  <w:p w14:paraId="05EBB7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1.2.1基本初等函数</w:t>
            </w:r>
          </w:p>
          <w:p w14:paraId="6FE614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/>
                <w:sz w:val="24"/>
                <w:szCs w:val="24"/>
              </w:rPr>
              <w:t>幂函数∶y=x（其中a为实数）</w:t>
            </w:r>
          </w:p>
          <w:p w14:paraId="745F03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指数函数∶y=a（其中a&gt;0且a≠1）</w:t>
            </w:r>
          </w:p>
          <w:p w14:paraId="28958E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对数函数∶y=logx（其中a&gt;0且a≠1）</w:t>
            </w:r>
          </w:p>
          <w:p w14:paraId="247CD4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4）</w:t>
            </w:r>
            <w:r>
              <w:rPr>
                <w:rFonts w:hint="eastAsia" w:ascii="宋体" w:hAnsi="宋体"/>
                <w:sz w:val="24"/>
                <w:szCs w:val="24"/>
              </w:rPr>
              <w:t>三角函数∶共有六种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</w:rPr>
              <w:t>正弦函数y=sin x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；余弦函数y=cos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x</w:t>
            </w:r>
          </w:p>
          <w:p w14:paraId="5C26D5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；正切函数y=tan x=sin x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/cos x；余切函数y=cot x=cosx/sin x；</w:t>
            </w:r>
          </w:p>
          <w:p w14:paraId="59E0F4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正割函数y=sec x=1/cos x；余割函数 y=csc x=1/sin 。</w:t>
            </w:r>
          </w:p>
          <w:p w14:paraId="6CF6DA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反三角函数∶常用的反三角函数有如下四种：反正弦函数 y=arcsin x；反余弦函数y=arccos x；反正切函数y=arctan x；</w:t>
            </w:r>
          </w:p>
          <w:p w14:paraId="4A193B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反余切函数y=arccot x。</w:t>
            </w:r>
          </w:p>
          <w:p w14:paraId="1E4117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2.2复合函数</w:t>
            </w:r>
          </w:p>
          <w:p w14:paraId="02F69B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1.2.3初等函数</w:t>
            </w:r>
          </w:p>
        </w:tc>
      </w:tr>
      <w:tr w14:paraId="37A81CB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1FCCC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9B2A6D6">
            <w:pPr>
              <w:pStyle w:val="3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初等函数</w:t>
            </w:r>
          </w:p>
        </w:tc>
      </w:tr>
      <w:tr w14:paraId="287407F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98AD6F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289F1E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函数y=sin 2x是基本初等函数吗?函数y=2sinxcosx是基本初等函数吗?</w:t>
            </w:r>
          </w:p>
        </w:tc>
      </w:tr>
      <w:tr w14:paraId="7F3229C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A0CB0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145020C3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2E3AD10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95558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667" w:type="dxa"/>
            <w:tcBorders>
              <w:tl2br w:val="nil"/>
              <w:tr2bl w:val="nil"/>
            </w:tcBorders>
            <w:noWrap w:val="0"/>
            <w:vAlign w:val="center"/>
          </w:tcPr>
          <w:p w14:paraId="0026CA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769" w:type="dxa"/>
            <w:gridSpan w:val="3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FFF56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44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07CE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0D3A53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388B8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43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99D8F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44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01EB5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5E3693C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FF445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667" w:type="dxa"/>
            <w:tcBorders>
              <w:tl2br w:val="nil"/>
              <w:tr2bl w:val="nil"/>
            </w:tcBorders>
            <w:noWrap w:val="0"/>
            <w:vAlign w:val="center"/>
          </w:tcPr>
          <w:p w14:paraId="536EED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769" w:type="dxa"/>
            <w:gridSpan w:val="3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20E70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44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57011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3FED26A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957AC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51655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第一章  函数</w:t>
            </w:r>
          </w:p>
        </w:tc>
      </w:tr>
      <w:tr w14:paraId="2CB43E3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E28A5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DD5A5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第三节  经济函数举例</w:t>
            </w:r>
          </w:p>
        </w:tc>
      </w:tr>
      <w:tr w14:paraId="093927A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1F1F6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066EAAEE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了解常用的经济应用函数</w:t>
            </w:r>
          </w:p>
        </w:tc>
      </w:tr>
      <w:tr w14:paraId="030284E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ED269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38C732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9545A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学会使用</w:t>
            </w:r>
            <w:r>
              <w:rPr>
                <w:rFonts w:hint="eastAsia" w:ascii="宋体" w:hAnsi="宋体"/>
                <w:sz w:val="24"/>
                <w:szCs w:val="24"/>
              </w:rPr>
              <w:t>常用的经济应用函数.</w:t>
            </w:r>
          </w:p>
        </w:tc>
      </w:tr>
      <w:tr w14:paraId="126D682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8" w:type="dxa"/>
            <w:gridSpan w:val="8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5A453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6940309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33501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3BF6C7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3DED0D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87AB4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19F08D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第三节  经济函数举例</w:t>
            </w:r>
          </w:p>
          <w:p w14:paraId="167290A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3EF0B2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1.3.1 利息与贴现</w:t>
            </w:r>
          </w:p>
          <w:p w14:paraId="3DF32C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利息是指借款者向贷款者支付的报酬，包括银行向存款者支付的利息，主要有贷款利息、债券利息、贴现利息等几种主要形式.银行的存贷款利息分为单利和复利两种.</w:t>
            </w:r>
          </w:p>
          <w:p w14:paraId="55E8C0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1.3.2 成本函数</w:t>
            </w:r>
          </w:p>
          <w:p w14:paraId="52DA04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1.3.3 收益函数</w:t>
            </w:r>
          </w:p>
          <w:p w14:paraId="697305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1.3.4利润函数</w:t>
            </w:r>
          </w:p>
        </w:tc>
      </w:tr>
      <w:tr w14:paraId="4CAE43F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FC00A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1A1125C6">
            <w:pPr>
              <w:pStyle w:val="3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经济函数举例</w:t>
            </w:r>
          </w:p>
        </w:tc>
      </w:tr>
      <w:tr w14:paraId="3B7A019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E6FBE2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53827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小强准备将5000元现金存入银行，存期为2年，如果一年期存款年利率为3%，那么存款到期后小强获得的本利和是多少元?</w:t>
            </w:r>
          </w:p>
        </w:tc>
      </w:tr>
      <w:tr w14:paraId="39D8DF4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  <w:jc w:val="center"/>
        </w:trPr>
        <w:tc>
          <w:tcPr>
            <w:tcW w:w="1754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C9102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884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78891A4E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bookmarkEnd w:id="1"/>
    </w:tbl>
    <w:p w14:paraId="7DEEC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p w14:paraId="05CFF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sectPr>
      <w:pgSz w:w="11906" w:h="16838"/>
      <w:pgMar w:top="1134" w:right="850" w:bottom="1134" w:left="85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思源宋体">
    <w:panose1 w:val="02020700000000000000"/>
    <w:charset w:val="86"/>
    <w:family w:val="auto"/>
    <w:pitch w:val="default"/>
    <w:sig w:usb0="B00002BF" w:usb1="6BDFFDFE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526EF">
    <w:pPr>
      <w:pStyle w:val="9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609840" cy="10763885"/>
          <wp:effectExtent l="0" t="0" r="10160" b="5715"/>
          <wp:wrapNone/>
          <wp:docPr id="10" name="WordPictureWatermark10243074" descr="理-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0243074" descr="理-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9840" cy="1076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92BFF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-544195</wp:posOffset>
          </wp:positionH>
          <wp:positionV relativeFrom="paragraph">
            <wp:posOffset>10160</wp:posOffset>
          </wp:positionV>
          <wp:extent cx="7609840" cy="10763885"/>
          <wp:effectExtent l="0" t="0" r="10160" b="5715"/>
          <wp:wrapNone/>
          <wp:docPr id="22" name="图片 22" descr="理-封面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理-封面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984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B842B1"/>
    <w:multiLevelType w:val="singleLevel"/>
    <w:tmpl w:val="A8B842B1"/>
    <w:lvl w:ilvl="0" w:tentative="0">
      <w:start w:val="5"/>
      <w:numFmt w:val="decimal"/>
      <w:suff w:val="nothing"/>
      <w:lvlText w:val="（%1）"/>
      <w:lvlJc w:val="left"/>
    </w:lvl>
  </w:abstractNum>
  <w:abstractNum w:abstractNumId="1">
    <w:nsid w:val="EDAD8BAB"/>
    <w:multiLevelType w:val="singleLevel"/>
    <w:tmpl w:val="EDAD8B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172A27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7F64E6D"/>
    <w:rsid w:val="0AC91BFE"/>
    <w:rsid w:val="127B5154"/>
    <w:rsid w:val="2A726E56"/>
    <w:rsid w:val="436C72A2"/>
    <w:rsid w:val="54382345"/>
    <w:rsid w:val="66DA380C"/>
    <w:rsid w:val="68AC6E39"/>
    <w:rsid w:val="7E7C8DA4"/>
    <w:rsid w:val="BD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4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5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3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3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3"/>
    <w:link w:val="4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3"/>
    <w:link w:val="5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3"/>
    <w:link w:val="6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7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7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3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32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uyue\Library\Containers\com.kingsoft.wpsoffice.mac\Data\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961</Words>
  <Characters>1127</Characters>
  <Lines>1</Lines>
  <Paragraphs>1</Paragraphs>
  <TotalTime>1</TotalTime>
  <ScaleCrop>false</ScaleCrop>
  <LinksUpToDate>false</LinksUpToDate>
  <CharactersWithSpaces>1234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2021-06-09T02:03:00Z</dcterms:created>
  <dc:creator>DELL</dc:creator>
  <cp:lastModifiedBy>六月</cp:lastModifiedBy>
  <dcterms:modified xsi:type="dcterms:W3CDTF">2025-01-20T11:18:22Z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F0D33EE5EB8C4B1D80395398C0984831_13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